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D8A2" w14:textId="77777777" w:rsidR="003A6C53" w:rsidRPr="0045582A" w:rsidRDefault="003A6C53" w:rsidP="003A6C53">
      <w:pPr>
        <w:pStyle w:val="Heading1"/>
      </w:pPr>
      <w:proofErr w:type="gramStart"/>
      <w:r w:rsidRPr="00870FA1">
        <w:t xml:space="preserve">Case  </w:t>
      </w:r>
      <w:r>
        <w:t>6</w:t>
      </w:r>
      <w:proofErr w:type="gramEnd"/>
      <w:r w:rsidRPr="00870FA1">
        <w:t xml:space="preserve">, Patient Name: </w:t>
      </w:r>
      <w:r>
        <w:t>Olivia Thomas</w:t>
      </w:r>
    </w:p>
    <w:p w14:paraId="6A0FA3ED" w14:textId="77777777" w:rsidR="003A6C53" w:rsidRDefault="003A6C53" w:rsidP="003A6C53">
      <w:pPr>
        <w:pStyle w:val="Heading2"/>
      </w:pPr>
      <w:r w:rsidRPr="00F930A6">
        <w:t xml:space="preserve">Subjective: </w:t>
      </w:r>
    </w:p>
    <w:p w14:paraId="7510BC92" w14:textId="77777777" w:rsidR="003A6C53" w:rsidRPr="00696865" w:rsidRDefault="003A6C53" w:rsidP="003A6C53">
      <w:pPr>
        <w:rPr>
          <w:rFonts w:cstheme="minorHAnsi"/>
          <w:i/>
          <w:iCs/>
        </w:rPr>
      </w:pPr>
      <w:r w:rsidRPr="00696865">
        <w:rPr>
          <w:rFonts w:cstheme="minorHAnsi"/>
        </w:rPr>
        <w:t>A 32-year-old female presents to the emergency department with a 3-day history of dysuria, urinary frequency, and lower abdominal pain. No fever chills or rigors. She denies any drug or alcohol abuse.</w:t>
      </w:r>
    </w:p>
    <w:p w14:paraId="1E1F2873" w14:textId="77777777" w:rsidR="003A6C53" w:rsidRDefault="003A6C53" w:rsidP="003A6C53">
      <w:pPr>
        <w:pStyle w:val="Heading2"/>
      </w:pPr>
    </w:p>
    <w:p w14:paraId="2C5F7D8C" w14:textId="77777777" w:rsidR="003A6C53" w:rsidRDefault="003A6C53" w:rsidP="003A6C53">
      <w:pPr>
        <w:pStyle w:val="Heading2"/>
      </w:pPr>
      <w:r w:rsidRPr="00F930A6">
        <w:t xml:space="preserve">Objective: </w:t>
      </w:r>
    </w:p>
    <w:p w14:paraId="66603F6B" w14:textId="77777777" w:rsidR="003A6C53" w:rsidRDefault="003A6C53" w:rsidP="003A6C53">
      <w:pPr>
        <w:rPr>
          <w:rFonts w:cstheme="minorHAnsi"/>
        </w:rPr>
      </w:pPr>
      <w:r w:rsidRPr="00696865">
        <w:rPr>
          <w:rFonts w:cstheme="minorHAnsi"/>
        </w:rPr>
        <w:t>Upon assessment, her vital signs are BP 120/75, HR 80, RR 16, SpO2 98% on room air, and Temp 38 C. Physical exam reveals suprapubic tenderness. Soft lax abdomen and no flank pain</w:t>
      </w:r>
      <w:r>
        <w:rPr>
          <w:rFonts w:cstheme="minorHAnsi"/>
        </w:rPr>
        <w:t>.</w:t>
      </w:r>
    </w:p>
    <w:p w14:paraId="156DEABA" w14:textId="77777777" w:rsidR="003A6C53" w:rsidRPr="00696865" w:rsidRDefault="003A6C53" w:rsidP="003A6C53">
      <w:pPr>
        <w:rPr>
          <w:rFonts w:cstheme="minorHAnsi"/>
          <w:i/>
          <w:iCs/>
        </w:rPr>
      </w:pPr>
    </w:p>
    <w:p w14:paraId="34D2A8E7" w14:textId="77777777" w:rsidR="003A6C53" w:rsidRDefault="003A6C53" w:rsidP="003A6C53">
      <w:pPr>
        <w:pStyle w:val="Heading2"/>
      </w:pPr>
      <w:r w:rsidRPr="00F930A6">
        <w:t xml:space="preserve">Assessment: </w:t>
      </w:r>
    </w:p>
    <w:p w14:paraId="10A67CC3" w14:textId="77777777" w:rsidR="003A6C53" w:rsidRPr="00696865" w:rsidRDefault="003A6C53" w:rsidP="003A6C53">
      <w:pPr>
        <w:rPr>
          <w:rFonts w:cstheme="minorHAnsi"/>
          <w:i/>
          <w:iCs/>
        </w:rPr>
      </w:pPr>
      <w:r w:rsidRPr="00696865">
        <w:rPr>
          <w:rFonts w:cstheme="minorHAnsi"/>
        </w:rPr>
        <w:t xml:space="preserve">A </w:t>
      </w:r>
      <w:proofErr w:type="spellStart"/>
      <w:r w:rsidRPr="00696865">
        <w:rPr>
          <w:rFonts w:cstheme="minorHAnsi"/>
        </w:rPr>
        <w:t>a</w:t>
      </w:r>
      <w:proofErr w:type="spellEnd"/>
      <w:r w:rsidRPr="00696865">
        <w:rPr>
          <w:rFonts w:cstheme="minorHAnsi"/>
        </w:rPr>
        <w:t xml:space="preserve"> urinary tract infection (UTI).</w:t>
      </w:r>
    </w:p>
    <w:p w14:paraId="5E0D0C52" w14:textId="77777777" w:rsidR="003A6C53" w:rsidRDefault="003A6C53" w:rsidP="003A6C53">
      <w:pPr>
        <w:pStyle w:val="Heading2"/>
      </w:pPr>
    </w:p>
    <w:p w14:paraId="359E8A92" w14:textId="77777777" w:rsidR="003A6C53" w:rsidRDefault="003A6C53" w:rsidP="003A6C53">
      <w:pPr>
        <w:pStyle w:val="Heading2"/>
      </w:pPr>
      <w:r w:rsidRPr="00F930A6">
        <w:t xml:space="preserve">Plan: </w:t>
      </w:r>
    </w:p>
    <w:p w14:paraId="1E36C248" w14:textId="77777777" w:rsidR="003A6C53" w:rsidRPr="00FB148C" w:rsidRDefault="003A6C53" w:rsidP="003A6C53">
      <w:pPr>
        <w:rPr>
          <w:rFonts w:cstheme="minorHAnsi"/>
        </w:rPr>
      </w:pPr>
      <w:r w:rsidRPr="00696865">
        <w:rPr>
          <w:rFonts w:cstheme="minorHAnsi"/>
        </w:rPr>
        <w:t xml:space="preserve">Urinalysis and culture. Empiric antibiotics per </w:t>
      </w:r>
      <w:proofErr w:type="gramStart"/>
      <w:r w:rsidRPr="00696865">
        <w:rPr>
          <w:rFonts w:cstheme="minorHAnsi"/>
        </w:rPr>
        <w:t>guidelines  (</w:t>
      </w:r>
      <w:proofErr w:type="gramEnd"/>
      <w:r w:rsidRPr="00696865">
        <w:rPr>
          <w:rFonts w:cstheme="minorHAnsi"/>
        </w:rPr>
        <w:t xml:space="preserve">e.g., nitrofurantoin) and recommend over-the-counter analgesics for pain </w:t>
      </w:r>
      <w:proofErr w:type="spellStart"/>
      <w:r w:rsidRPr="00696865">
        <w:rPr>
          <w:rFonts w:cstheme="minorHAnsi"/>
        </w:rPr>
        <w:t>relief.Patient</w:t>
      </w:r>
      <w:proofErr w:type="spellEnd"/>
      <w:r w:rsidRPr="00696865">
        <w:rPr>
          <w:rFonts w:cstheme="minorHAnsi"/>
        </w:rPr>
        <w:t xml:space="preserve"> to review he GP/Family physician.</w:t>
      </w:r>
    </w:p>
    <w:p w14:paraId="76274519" w14:textId="560EE74B" w:rsidR="008154C7" w:rsidRDefault="008154C7"/>
    <w:sectPr w:rsidR="008154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868743">
    <w:abstractNumId w:val="8"/>
  </w:num>
  <w:num w:numId="2" w16cid:durableId="1632007501">
    <w:abstractNumId w:val="6"/>
  </w:num>
  <w:num w:numId="3" w16cid:durableId="33164986">
    <w:abstractNumId w:val="5"/>
  </w:num>
  <w:num w:numId="4" w16cid:durableId="1729721338">
    <w:abstractNumId w:val="4"/>
  </w:num>
  <w:num w:numId="5" w16cid:durableId="1053891054">
    <w:abstractNumId w:val="7"/>
  </w:num>
  <w:num w:numId="6" w16cid:durableId="1668170591">
    <w:abstractNumId w:val="3"/>
  </w:num>
  <w:num w:numId="7" w16cid:durableId="580989322">
    <w:abstractNumId w:val="2"/>
  </w:num>
  <w:num w:numId="8" w16cid:durableId="257106976">
    <w:abstractNumId w:val="1"/>
  </w:num>
  <w:num w:numId="9" w16cid:durableId="109146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6C53"/>
    <w:rsid w:val="008154C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E872A"/>
  <w14:defaultImageDpi w14:val="300"/>
  <w15:docId w15:val="{2A89CF62-B2A4-44B3-B7F8-FC3346D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MDFarhan Anis</cp:lastModifiedBy>
  <cp:revision>2</cp:revision>
  <dcterms:created xsi:type="dcterms:W3CDTF">2023-08-15T16:07:00Z</dcterms:created>
  <dcterms:modified xsi:type="dcterms:W3CDTF">2023-08-15T16:07:00Z</dcterms:modified>
  <cp:category/>
</cp:coreProperties>
</file>